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8B" w:rsidRDefault="00FA238B" w:rsidP="00FA238B">
      <w:pPr>
        <w:pStyle w:val="Style3"/>
        <w:ind w:firstLine="720"/>
        <w:jc w:val="center"/>
        <w:rPr>
          <w:b/>
          <w:bCs/>
          <w:sz w:val="28"/>
          <w:szCs w:val="28"/>
        </w:rPr>
      </w:pPr>
    </w:p>
    <w:p w:rsidR="00135051" w:rsidRDefault="00135051" w:rsidP="002C6DF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38520" cy="8550910"/>
            <wp:effectExtent l="19050" t="0" r="5080" b="0"/>
            <wp:docPr id="1" name="Рисунок 1" descr="C:\Users\Димасик\Documents\IMG_201705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ик\Documents\IMG_20170517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51" w:rsidRDefault="00135051" w:rsidP="002C6DF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135051" w:rsidRDefault="00135051" w:rsidP="002C6DF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10207" w:type="dxa"/>
        <w:tblInd w:w="-601" w:type="dxa"/>
        <w:tblLook w:val="01E0"/>
      </w:tblPr>
      <w:tblGrid>
        <w:gridCol w:w="250"/>
        <w:gridCol w:w="9957"/>
      </w:tblGrid>
      <w:tr w:rsidR="00FA238B" w:rsidTr="00FA238B">
        <w:trPr>
          <w:trHeight w:val="3480"/>
        </w:trPr>
        <w:tc>
          <w:tcPr>
            <w:tcW w:w="250" w:type="dxa"/>
          </w:tcPr>
          <w:p w:rsidR="00FA238B" w:rsidRDefault="00FA238B" w:rsidP="00FA238B">
            <w:pPr>
              <w:snapToGrid w:val="0"/>
              <w:spacing w:after="0"/>
              <w:jc w:val="right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FA238B" w:rsidRDefault="00FA238B" w:rsidP="00FA238B">
            <w:pPr>
              <w:snapToGrid w:val="0"/>
              <w:spacing w:after="0"/>
              <w:jc w:val="right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FA238B" w:rsidRDefault="00FA238B" w:rsidP="00FA238B">
            <w:pPr>
              <w:snapToGrid w:val="0"/>
              <w:spacing w:after="0"/>
              <w:jc w:val="right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FA238B" w:rsidRDefault="00FA238B" w:rsidP="00FA238B">
            <w:pPr>
              <w:snapToGrid w:val="0"/>
              <w:spacing w:after="0"/>
              <w:jc w:val="right"/>
              <w:rPr>
                <w:rFonts w:ascii="Times New Roman" w:hAnsi="Times New Roman"/>
                <w:b/>
                <w:iCs/>
                <w:color w:val="000000"/>
                <w:lang w:eastAsia="en-US"/>
              </w:rPr>
            </w:pPr>
          </w:p>
        </w:tc>
        <w:tc>
          <w:tcPr>
            <w:tcW w:w="9957" w:type="dxa"/>
          </w:tcPr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14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14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Срок данного Положения неограничен. Положение действует до принятия нового.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11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Основные цели, задачи и принципы внутреннего мониторинга качества образования в ДОУ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Целью организации мониторинга является анализ исполнения законодательства в области образо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вания и качественная оценка воспитательно-образовательной деятельности, условий развивающей среды ДОУ для определения факторов, а также своевременное выявление изменений, влияющих на качество об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разования в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Задачами внутреннего мониторинга качества образования являются: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получение объективной информации о функционировании и развитии дошкольного образования в ДОУ, тенденциях его изменения и причинах, оказывающих влияние на динамику качества образования;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организационное и методическое обеспечение сбора, обработки, хранения информации о состоянии и динамике показателей качества образования;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предоставление всем участникам образовательного процесса и общественности достоверной инфор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мации о качестве образования;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принятие обоснованных и своевременных управленческих решений по совершенствованию образо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вания и повышение уровня информированности потребителей образовательных услуг при принятии таких решений;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прогнозирование развития образовательной системы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7"/>
                <w:sz w:val="26"/>
                <w:szCs w:val="26"/>
              </w:rPr>
              <w:t>2.3.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Основными принципами внутреннего мониторинга качества образования в ДОУ являются целост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ность, оперативность, информационная открытость к результатам.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13"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Основные направления внутреннего мониторинга качества образования в ДОУ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15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15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6"/>
                <w:szCs w:val="26"/>
              </w:rPr>
              <w:t>Выполнение основной общеобразовательной программы ДОУ (итоговые и промежуточные результаты).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6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6"/>
                <w:szCs w:val="26"/>
              </w:rPr>
              <w:t>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Готовность воспитанников к обучению в школе.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8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Состояние здоровья воспитанников (анализ заболеваемости детей, дней функционирования ДОУ, ди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намики показателей групп здоровья).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8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Физическое развитие воспитанников.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8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Адаптация вновь прибывших детей к условиям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8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Выполнение поставленных годовых задач.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12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12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Взаимодействие с семьями воспитанников (удовлетворенность родителей (законных представите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лей) качеством образования в ДОУ).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6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6"/>
                <w:szCs w:val="26"/>
              </w:rPr>
              <w:t>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Кадровое обеспечение образовательного процесса: укомплектованность специалистами; динамика профессионального роста (повышение квалификации, образовательного уровня педагогов).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1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Материально-технические, медико-социальные условия пребывания воспитанников в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8"/>
                <w:sz w:val="26"/>
                <w:szCs w:val="26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Порядок проведения внутреннего мониторинга качества образования.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11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11"/>
                <w:sz w:val="26"/>
                <w:szCs w:val="26"/>
              </w:rPr>
              <w:t>         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Внутренний мониторинг качества образования осуществляется в ДОУ в соответствии с основной об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разовательной программой и годовым планом работы ДОУ, утвержденными приказами заведующего и при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нятыми на заседаниях педагогических советов.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5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6"/>
                <w:szCs w:val="26"/>
              </w:rPr>
              <w:t>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Периодичность и формы мониторинга соответствуют федеральным государственным требованиям к структуре основной общеобразовательной программы ДОУ и прописаны в основной образовательной программе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pacing w:val="-4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6"/>
                <w:szCs w:val="26"/>
              </w:rPr>
              <w:t>         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Мониторинг качества образования осуществляется с использованием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lastRenderedPageBreak/>
              <w:t>методов, указанных в основ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ной образовательной программе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6"/>
                <w:szCs w:val="26"/>
              </w:rPr>
              <w:t>4.4.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Требования к собираемой информации: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полнота;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конкретность;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объективность;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ind w:left="720" w:hanging="360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Symbol" w:eastAsia="Times New Roman" w:hAnsi="Symbol"/>
                <w:color w:val="000000"/>
                <w:sz w:val="26"/>
                <w:szCs w:val="26"/>
              </w:rPr>
              <w:t>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        своевременность.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6"/>
                <w:szCs w:val="26"/>
              </w:rPr>
              <w:t>4.5.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Формой отчета является аналитическая справка, которая предоставляется не позднее 7 дней с даты завершения мониторинга.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  <w:sz w:val="26"/>
                <w:szCs w:val="26"/>
              </w:rPr>
              <w:t>4.6.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Данные, полученные в результате мониторинговых исследований и контрольных мероприятий, от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 xml:space="preserve">ражаются в анализе выполнения годового плана, отчете о результатах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самообследования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и других отчет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ных документах ДОУ.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pacing w:val="-10"/>
                <w:sz w:val="26"/>
                <w:szCs w:val="26"/>
              </w:rPr>
              <w:t>4.7.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По итогам мониторинга проводятся заседания педагогического совета ДОУ, производственные со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брания, административные и педагогические совещания.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4.8. По окончании учебного года на основании аналитических справок по итогам мониторинга определяется эффективность проведенной работы (данные сопоставляются с нормативными показателями), вы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softHyphen/>
              <w:t>являются проблемы, предлагаются пути их решения и приоритетные задачи ДОУ для реализации в новом учебном году.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</w:rPr>
              <w:t> </w:t>
            </w:r>
          </w:p>
          <w:p w:rsidR="00FA238B" w:rsidRDefault="00FA238B" w:rsidP="00FA238B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6"/>
                <w:szCs w:val="26"/>
              </w:rPr>
            </w:pPr>
            <w:r>
              <w:rPr>
                <w:rFonts w:ascii="Verdana" w:eastAsia="Times New Roman" w:hAnsi="Verdana"/>
                <w:color w:val="000000"/>
                <w:sz w:val="26"/>
                <w:szCs w:val="26"/>
              </w:rPr>
              <w:t> </w:t>
            </w:r>
          </w:p>
          <w:p w:rsidR="00FA238B" w:rsidRDefault="00FA238B" w:rsidP="00FA238B">
            <w:pPr>
              <w:spacing w:after="0"/>
              <w:jc w:val="both"/>
              <w:rPr>
                <w:rFonts w:ascii="Calibri" w:eastAsia="Calibri" w:hAnsi="Calibri"/>
                <w:lang w:eastAsia="en-US"/>
              </w:rPr>
            </w:pPr>
          </w:p>
          <w:p w:rsidR="00FA238B" w:rsidRDefault="00FA238B" w:rsidP="00FA238B">
            <w:pPr>
              <w:spacing w:after="0"/>
              <w:jc w:val="both"/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</w:rPr>
            </w:pPr>
          </w:p>
          <w:p w:rsidR="00FA238B" w:rsidRDefault="00FA238B" w:rsidP="00FA238B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F546BF" w:rsidRDefault="00F546BF" w:rsidP="00FA238B">
      <w:pPr>
        <w:shd w:val="clear" w:color="auto" w:fill="FFFFFF"/>
        <w:spacing w:after="0" w:line="240" w:lineRule="auto"/>
        <w:jc w:val="center"/>
      </w:pPr>
    </w:p>
    <w:sectPr w:rsidR="00F546BF" w:rsidSect="001350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FA238B"/>
    <w:rsid w:val="00135051"/>
    <w:rsid w:val="002C6DFE"/>
    <w:rsid w:val="005B00C0"/>
    <w:rsid w:val="00BF5275"/>
    <w:rsid w:val="00F546BF"/>
    <w:rsid w:val="00FA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semiHidden/>
    <w:rsid w:val="00FA23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23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608</Words>
  <Characters>3467</Characters>
  <Application>Microsoft Office Word</Application>
  <DocSecurity>0</DocSecurity>
  <Lines>28</Lines>
  <Paragraphs>8</Paragraphs>
  <ScaleCrop>false</ScaleCrop>
  <Company/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Димасик</dc:creator>
  <cp:keywords/>
  <dc:description/>
  <cp:lastModifiedBy>Димасик</cp:lastModifiedBy>
  <cp:revision>6</cp:revision>
  <cp:lastPrinted>2017-05-16T04:06:00Z</cp:lastPrinted>
  <dcterms:created xsi:type="dcterms:W3CDTF">2017-05-14T04:59:00Z</dcterms:created>
  <dcterms:modified xsi:type="dcterms:W3CDTF">2017-05-17T01:35:00Z</dcterms:modified>
</cp:coreProperties>
</file>